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E1" w:rsidRPr="00812D8D" w:rsidRDefault="001A20E1" w:rsidP="0083196F">
      <w:pPr>
        <w:jc w:val="center"/>
        <w:rPr>
          <w:b/>
          <w:sz w:val="26"/>
          <w:szCs w:val="26"/>
        </w:rPr>
      </w:pPr>
      <w:r w:rsidRPr="00812D8D">
        <w:rPr>
          <w:b/>
          <w:sz w:val="26"/>
          <w:szCs w:val="26"/>
        </w:rPr>
        <w:t>Порядок определения объема потребления электрической энергии</w:t>
      </w:r>
    </w:p>
    <w:p w:rsidR="001A20E1" w:rsidRDefault="001A20E1" w:rsidP="0083196F">
      <w:pPr>
        <w:jc w:val="center"/>
        <w:rPr>
          <w:b/>
          <w:sz w:val="26"/>
          <w:szCs w:val="26"/>
        </w:rPr>
      </w:pPr>
      <w:r w:rsidRPr="00812D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после двукратного </w:t>
      </w:r>
      <w:proofErr w:type="spellStart"/>
      <w:r>
        <w:rPr>
          <w:b/>
          <w:sz w:val="26"/>
          <w:szCs w:val="26"/>
        </w:rPr>
        <w:t>недопуска</w:t>
      </w:r>
      <w:proofErr w:type="spellEnd"/>
      <w:r>
        <w:rPr>
          <w:b/>
          <w:sz w:val="26"/>
          <w:szCs w:val="26"/>
        </w:rPr>
        <w:t xml:space="preserve"> к месту установки прибора учета.</w:t>
      </w:r>
    </w:p>
    <w:p w:rsidR="001A20E1" w:rsidRPr="00812D8D" w:rsidRDefault="001A20E1" w:rsidP="0083196F">
      <w:pPr>
        <w:tabs>
          <w:tab w:val="left" w:pos="9720"/>
        </w:tabs>
        <w:ind w:right="-185"/>
        <w:jc w:val="center"/>
        <w:rPr>
          <w:i/>
          <w:sz w:val="26"/>
          <w:szCs w:val="26"/>
        </w:rPr>
      </w:pPr>
      <w:r w:rsidRPr="00812D8D">
        <w:rPr>
          <w:i/>
          <w:sz w:val="26"/>
          <w:szCs w:val="26"/>
        </w:rPr>
        <w:t>(пункт</w:t>
      </w:r>
      <w:r w:rsidR="00290411">
        <w:rPr>
          <w:i/>
          <w:sz w:val="26"/>
          <w:szCs w:val="26"/>
        </w:rPr>
        <w:t>ы</w:t>
      </w:r>
      <w:r w:rsidRPr="00812D8D">
        <w:rPr>
          <w:i/>
          <w:sz w:val="26"/>
          <w:szCs w:val="26"/>
        </w:rPr>
        <w:t xml:space="preserve"> </w:t>
      </w:r>
      <w:r w:rsidR="00290411">
        <w:rPr>
          <w:i/>
          <w:sz w:val="26"/>
          <w:szCs w:val="26"/>
        </w:rPr>
        <w:t xml:space="preserve">151, 166, 174, </w:t>
      </w:r>
      <w:r>
        <w:rPr>
          <w:i/>
          <w:sz w:val="26"/>
          <w:szCs w:val="26"/>
        </w:rPr>
        <w:t>182</w:t>
      </w:r>
      <w:r w:rsidRPr="00812D8D">
        <w:rPr>
          <w:i/>
          <w:sz w:val="26"/>
          <w:szCs w:val="26"/>
        </w:rPr>
        <w:t xml:space="preserve"> Основных положений функционирования розничных рынков электрической энергии, утвержденных Постановлением П</w:t>
      </w:r>
      <w:r>
        <w:rPr>
          <w:i/>
          <w:sz w:val="26"/>
          <w:szCs w:val="26"/>
        </w:rPr>
        <w:t xml:space="preserve">равительства РФ от </w:t>
      </w:r>
      <w:r w:rsidRPr="00812D8D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мая </w:t>
      </w:r>
      <w:r w:rsidRPr="00812D8D">
        <w:rPr>
          <w:i/>
          <w:sz w:val="26"/>
          <w:szCs w:val="26"/>
        </w:rPr>
        <w:t>2012 № 442)</w:t>
      </w:r>
    </w:p>
    <w:p w:rsidR="001A20E1" w:rsidRDefault="001A20E1" w:rsidP="001A20E1">
      <w:pPr>
        <w:ind w:left="-540" w:firstLine="540"/>
        <w:jc w:val="center"/>
        <w:rPr>
          <w:b/>
          <w:sz w:val="26"/>
          <w:szCs w:val="26"/>
        </w:rPr>
      </w:pPr>
    </w:p>
    <w:p w:rsidR="007A6DCE" w:rsidRDefault="007A6DCE" w:rsidP="001A20E1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>
        <w:rPr>
          <w:color w:val="333333"/>
          <w:sz w:val="26"/>
          <w:szCs w:val="26"/>
          <w:lang w:eastAsia="ru-RU"/>
        </w:rPr>
        <w:t>С</w:t>
      </w:r>
      <w:r w:rsidRPr="007A6DCE">
        <w:rPr>
          <w:color w:val="333333"/>
          <w:sz w:val="26"/>
          <w:szCs w:val="26"/>
          <w:lang w:eastAsia="ru-RU"/>
        </w:rPr>
        <w:t xml:space="preserve">обственник (владелец) энергопринимающих устройств (объектов по производству электрической энергии (мощности), объектов электросетевого хозяйства), в отношении которых </w:t>
      </w:r>
      <w:r>
        <w:rPr>
          <w:color w:val="333333"/>
          <w:sz w:val="26"/>
          <w:szCs w:val="26"/>
          <w:lang w:eastAsia="ru-RU"/>
        </w:rPr>
        <w:t xml:space="preserve">сетевой организацией/ гарантирующим поставщиком </w:t>
      </w:r>
      <w:r w:rsidRPr="007A6DCE">
        <w:rPr>
          <w:color w:val="333333"/>
          <w:sz w:val="26"/>
          <w:szCs w:val="26"/>
          <w:lang w:eastAsia="ru-RU"/>
        </w:rPr>
        <w:t xml:space="preserve">планируется установка либо замена прибора учета, </w:t>
      </w:r>
      <w:r>
        <w:rPr>
          <w:color w:val="333333"/>
          <w:sz w:val="26"/>
          <w:szCs w:val="26"/>
          <w:lang w:eastAsia="ru-RU"/>
        </w:rPr>
        <w:t>обязан обеспечить допуск сетевой организации/ гарантирующего поставщика к местам установки приборов учета.</w:t>
      </w:r>
    </w:p>
    <w:p w:rsidR="00290411" w:rsidRPr="007A6DCE" w:rsidRDefault="00290411" w:rsidP="001A20E1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290411">
        <w:rPr>
          <w:color w:val="333333"/>
          <w:sz w:val="26"/>
          <w:szCs w:val="26"/>
          <w:lang w:eastAsia="ru-RU"/>
        </w:rPr>
        <w:t xml:space="preserve">В случае если для проведения контрольного снятия показаний или для проведения проверки приборов учета сетевой организацией (гарантирующим поставщиком) требуется допуск к </w:t>
      </w:r>
      <w:proofErr w:type="spellStart"/>
      <w:r w:rsidRPr="00290411">
        <w:rPr>
          <w:color w:val="333333"/>
          <w:sz w:val="26"/>
          <w:szCs w:val="26"/>
          <w:lang w:eastAsia="ru-RU"/>
        </w:rPr>
        <w:t>энергопринимающим</w:t>
      </w:r>
      <w:proofErr w:type="spellEnd"/>
      <w:r w:rsidRPr="00290411">
        <w:rPr>
          <w:color w:val="333333"/>
          <w:sz w:val="26"/>
          <w:szCs w:val="26"/>
          <w:lang w:eastAsia="ru-RU"/>
        </w:rPr>
        <w:t xml:space="preserve"> устройствам (объектам по производству электрической энергии (мощности), объектам электросетевого хозяйства), в границах которых установлен расчетный прибор учета, собственник (владелец) обязан его обеспечить.</w:t>
      </w:r>
    </w:p>
    <w:p w:rsidR="001A20E1" w:rsidRDefault="007A6DCE" w:rsidP="007A6DCE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7A6DCE">
        <w:rPr>
          <w:color w:val="333333"/>
          <w:sz w:val="26"/>
          <w:szCs w:val="26"/>
          <w:lang w:eastAsia="ru-RU"/>
        </w:rPr>
        <w:t xml:space="preserve">После двукратного </w:t>
      </w:r>
      <w:proofErr w:type="spellStart"/>
      <w:r w:rsidRPr="007A6DCE">
        <w:rPr>
          <w:color w:val="333333"/>
          <w:sz w:val="26"/>
          <w:szCs w:val="26"/>
          <w:lang w:eastAsia="ru-RU"/>
        </w:rPr>
        <w:t>недопуска</w:t>
      </w:r>
      <w:proofErr w:type="spellEnd"/>
      <w:r w:rsidRPr="007A6DCE">
        <w:rPr>
          <w:color w:val="333333"/>
          <w:sz w:val="26"/>
          <w:szCs w:val="26"/>
          <w:lang w:eastAsia="ru-RU"/>
        </w:rPr>
        <w:t xml:space="preserve"> объем потребления электрической энергии для расчета за потребленную электрическую энергию (мощность) и оказанные услуги по передаче электрической энергии, определяются </w:t>
      </w:r>
      <w:r w:rsidR="006841AD" w:rsidRPr="006841AD">
        <w:rPr>
          <w:color w:val="333333"/>
          <w:sz w:val="26"/>
          <w:szCs w:val="26"/>
          <w:lang w:eastAsia="ru-RU"/>
        </w:rPr>
        <w:t xml:space="preserve">исходя из увеличенных в 1,5 раза значений, определенных на основании </w:t>
      </w:r>
      <w:r w:rsidR="006841AD" w:rsidRPr="00A40694">
        <w:rPr>
          <w:b/>
          <w:sz w:val="26"/>
          <w:szCs w:val="26"/>
          <w:lang w:eastAsia="ru-RU"/>
        </w:rPr>
        <w:t>контрольного прибора учета</w:t>
      </w:r>
      <w:r w:rsidR="00A40694" w:rsidRPr="00A40694">
        <w:rPr>
          <w:b/>
          <w:sz w:val="26"/>
          <w:szCs w:val="26"/>
          <w:lang w:eastAsia="ru-RU"/>
        </w:rPr>
        <w:t>*</w:t>
      </w:r>
      <w:bookmarkStart w:id="0" w:name="_GoBack"/>
      <w:bookmarkEnd w:id="0"/>
      <w:r w:rsidR="006841AD" w:rsidRPr="006841AD">
        <w:rPr>
          <w:color w:val="333333"/>
          <w:sz w:val="26"/>
          <w:szCs w:val="26"/>
          <w:lang w:eastAsia="ru-RU"/>
        </w:rPr>
        <w:t>, а при его отсутствии - исходя из увеличенных в 1,5 раза значений, определенных на основании замещающей информации</w:t>
      </w:r>
      <w:r w:rsidR="006841AD">
        <w:rPr>
          <w:color w:val="333333"/>
          <w:sz w:val="26"/>
          <w:szCs w:val="26"/>
          <w:lang w:eastAsia="ru-RU"/>
        </w:rPr>
        <w:t>.</w:t>
      </w:r>
    </w:p>
    <w:p w:rsidR="00A40694" w:rsidRDefault="00A40694" w:rsidP="007A6DCE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</w:p>
    <w:p w:rsidR="00A40694" w:rsidRDefault="00A40694" w:rsidP="00A40694">
      <w:pPr>
        <w:rPr>
          <w:b/>
          <w:sz w:val="26"/>
          <w:szCs w:val="26"/>
        </w:rPr>
      </w:pPr>
      <w:r>
        <w:rPr>
          <w:b/>
          <w:sz w:val="26"/>
          <w:szCs w:val="26"/>
        </w:rPr>
        <w:t>*Контрольный прибор учета</w:t>
      </w:r>
    </w:p>
    <w:p w:rsidR="00A40694" w:rsidRPr="00812D8D" w:rsidRDefault="00A40694" w:rsidP="00A40694">
      <w:pPr>
        <w:tabs>
          <w:tab w:val="left" w:pos="9720"/>
        </w:tabs>
        <w:ind w:right="-185"/>
        <w:jc w:val="center"/>
        <w:rPr>
          <w:i/>
          <w:sz w:val="26"/>
          <w:szCs w:val="26"/>
        </w:rPr>
      </w:pPr>
      <w:r w:rsidRPr="00812D8D">
        <w:rPr>
          <w:i/>
          <w:sz w:val="26"/>
          <w:szCs w:val="26"/>
        </w:rPr>
        <w:t>(пункт</w:t>
      </w:r>
      <w:r>
        <w:rPr>
          <w:i/>
          <w:sz w:val="26"/>
          <w:szCs w:val="26"/>
        </w:rPr>
        <w:t xml:space="preserve"> 142 </w:t>
      </w:r>
      <w:r w:rsidRPr="00812D8D">
        <w:rPr>
          <w:i/>
          <w:sz w:val="26"/>
          <w:szCs w:val="26"/>
        </w:rPr>
        <w:t>Основных положений функционирования розничных рынков электрической энергии, утвержденных Постановлением П</w:t>
      </w:r>
      <w:r>
        <w:rPr>
          <w:i/>
          <w:sz w:val="26"/>
          <w:szCs w:val="26"/>
        </w:rPr>
        <w:t xml:space="preserve">равительства РФ от </w:t>
      </w:r>
      <w:r w:rsidRPr="00812D8D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мая </w:t>
      </w:r>
      <w:r w:rsidRPr="00812D8D">
        <w:rPr>
          <w:i/>
          <w:sz w:val="26"/>
          <w:szCs w:val="26"/>
        </w:rPr>
        <w:t>2012 № 442)</w:t>
      </w:r>
    </w:p>
    <w:p w:rsidR="00A40694" w:rsidRPr="0032031F" w:rsidRDefault="00A40694" w:rsidP="00A40694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32031F">
        <w:rPr>
          <w:color w:val="333333"/>
          <w:sz w:val="26"/>
          <w:szCs w:val="26"/>
          <w:lang w:eastAsia="ru-RU"/>
        </w:rPr>
        <w:t>Приборы учета, расположенные по иную сторону границы балансовой принадлежности от расчетных приборов учета</w:t>
      </w:r>
      <w:r>
        <w:rPr>
          <w:color w:val="333333"/>
          <w:sz w:val="26"/>
          <w:szCs w:val="26"/>
          <w:lang w:eastAsia="ru-RU"/>
        </w:rPr>
        <w:t xml:space="preserve"> и соответствующие требованиям </w:t>
      </w:r>
      <w:r w:rsidRPr="000A4D23">
        <w:rPr>
          <w:i/>
          <w:color w:val="333333"/>
          <w:sz w:val="26"/>
          <w:szCs w:val="26"/>
          <w:lang w:eastAsia="ru-RU"/>
        </w:rPr>
        <w:t>Основных положений</w:t>
      </w:r>
      <w:r>
        <w:rPr>
          <w:i/>
          <w:color w:val="333333"/>
          <w:sz w:val="26"/>
          <w:szCs w:val="26"/>
          <w:lang w:eastAsia="ru-RU"/>
        </w:rPr>
        <w:t>,</w:t>
      </w:r>
      <w:r>
        <w:rPr>
          <w:color w:val="333333"/>
          <w:sz w:val="26"/>
          <w:szCs w:val="26"/>
          <w:lang w:eastAsia="ru-RU"/>
        </w:rPr>
        <w:t xml:space="preserve"> </w:t>
      </w:r>
      <w:r w:rsidRPr="0032031F">
        <w:rPr>
          <w:color w:val="333333"/>
          <w:sz w:val="26"/>
          <w:szCs w:val="26"/>
          <w:lang w:eastAsia="ru-RU"/>
        </w:rPr>
        <w:t>по соглашению сторон договора энергоснабжения (купли-продажи (поставки) электрической энергии (мощности), могут быть определены как контрольные приборы учета и в случаях</w:t>
      </w:r>
      <w:r>
        <w:rPr>
          <w:color w:val="333333"/>
          <w:sz w:val="26"/>
          <w:szCs w:val="26"/>
          <w:lang w:eastAsia="ru-RU"/>
        </w:rPr>
        <w:t>,</w:t>
      </w:r>
      <w:r w:rsidRPr="0032031F">
        <w:rPr>
          <w:color w:val="333333"/>
          <w:sz w:val="26"/>
          <w:szCs w:val="26"/>
          <w:lang w:eastAsia="ru-RU"/>
        </w:rPr>
        <w:t xml:space="preserve"> указанных в разделе </w:t>
      </w:r>
      <w:r>
        <w:rPr>
          <w:color w:val="333333"/>
          <w:sz w:val="26"/>
          <w:szCs w:val="26"/>
          <w:lang w:eastAsia="ru-RU"/>
        </w:rPr>
        <w:t xml:space="preserve">Х </w:t>
      </w:r>
      <w:r w:rsidRPr="0032031F">
        <w:rPr>
          <w:i/>
          <w:color w:val="333333"/>
          <w:sz w:val="26"/>
          <w:szCs w:val="26"/>
          <w:lang w:eastAsia="ru-RU"/>
        </w:rPr>
        <w:t>Основных положений</w:t>
      </w:r>
      <w:r>
        <w:rPr>
          <w:color w:val="333333"/>
          <w:sz w:val="26"/>
          <w:szCs w:val="26"/>
          <w:lang w:eastAsia="ru-RU"/>
        </w:rPr>
        <w:t xml:space="preserve">, </w:t>
      </w:r>
      <w:r w:rsidRPr="0032031F">
        <w:rPr>
          <w:color w:val="333333"/>
          <w:sz w:val="26"/>
          <w:szCs w:val="26"/>
          <w:lang w:eastAsia="ru-RU"/>
        </w:rPr>
        <w:t>использоваться для определения объемов потребления (производства) электрической энергии (мощности).</w:t>
      </w:r>
    </w:p>
    <w:p w:rsidR="00A40694" w:rsidRDefault="00A40694" w:rsidP="00A40694">
      <w:pPr>
        <w:autoSpaceDE w:val="0"/>
        <w:autoSpaceDN w:val="0"/>
        <w:adjustRightInd w:val="0"/>
        <w:spacing w:before="200"/>
        <w:ind w:firstLine="540"/>
        <w:jc w:val="both"/>
        <w:rPr>
          <w:b/>
          <w:sz w:val="26"/>
          <w:szCs w:val="26"/>
        </w:rPr>
      </w:pPr>
      <w:r>
        <w:rPr>
          <w:color w:val="333333"/>
          <w:sz w:val="26"/>
          <w:szCs w:val="26"/>
          <w:lang w:eastAsia="ru-RU"/>
        </w:rPr>
        <w:t>К</w:t>
      </w:r>
      <w:r w:rsidRPr="0032031F">
        <w:rPr>
          <w:color w:val="333333"/>
          <w:sz w:val="26"/>
          <w:szCs w:val="26"/>
          <w:lang w:eastAsia="ru-RU"/>
        </w:rPr>
        <w:t>онтрольные приборы учета указываются в договоре энергоснабжения (купли-продажи (поставки) э</w:t>
      </w:r>
      <w:r>
        <w:rPr>
          <w:color w:val="333333"/>
          <w:sz w:val="26"/>
          <w:szCs w:val="26"/>
          <w:lang w:eastAsia="ru-RU"/>
        </w:rPr>
        <w:t>лектрической энергии (мощности)</w:t>
      </w:r>
      <w:r w:rsidRPr="0032031F">
        <w:rPr>
          <w:color w:val="333333"/>
          <w:sz w:val="26"/>
          <w:szCs w:val="26"/>
          <w:lang w:eastAsia="ru-RU"/>
        </w:rPr>
        <w:t>.</w:t>
      </w:r>
    </w:p>
    <w:p w:rsidR="00A40694" w:rsidRPr="009C745E" w:rsidRDefault="00A40694" w:rsidP="007A6DCE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</w:p>
    <w:p w:rsidR="001A20E1" w:rsidRPr="00812D8D" w:rsidRDefault="001A20E1" w:rsidP="001A20E1">
      <w:pPr>
        <w:ind w:left="-540" w:firstLine="540"/>
        <w:jc w:val="center"/>
        <w:rPr>
          <w:b/>
          <w:sz w:val="26"/>
          <w:szCs w:val="26"/>
        </w:rPr>
      </w:pPr>
    </w:p>
    <w:p w:rsidR="001A20E1" w:rsidRDefault="001A20E1" w:rsidP="001A20E1">
      <w:pPr>
        <w:rPr>
          <w:b/>
          <w:sz w:val="26"/>
          <w:szCs w:val="26"/>
        </w:rPr>
      </w:pPr>
    </w:p>
    <w:sectPr w:rsidR="001A20E1" w:rsidSect="008A36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84D"/>
    <w:multiLevelType w:val="multilevel"/>
    <w:tmpl w:val="2B0E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7B9D"/>
    <w:multiLevelType w:val="multilevel"/>
    <w:tmpl w:val="1F2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1504F"/>
    <w:multiLevelType w:val="hybridMultilevel"/>
    <w:tmpl w:val="176C0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73755"/>
    <w:multiLevelType w:val="hybridMultilevel"/>
    <w:tmpl w:val="F4E4565E"/>
    <w:lvl w:ilvl="0" w:tplc="4BDA5AB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23B756F"/>
    <w:multiLevelType w:val="hybridMultilevel"/>
    <w:tmpl w:val="D95C1B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80DE6"/>
    <w:multiLevelType w:val="hybridMultilevel"/>
    <w:tmpl w:val="E7B6C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761F"/>
    <w:multiLevelType w:val="hybridMultilevel"/>
    <w:tmpl w:val="BA888E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1046E3E"/>
    <w:multiLevelType w:val="hybridMultilevel"/>
    <w:tmpl w:val="64E6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5DC7"/>
    <w:multiLevelType w:val="hybridMultilevel"/>
    <w:tmpl w:val="CC9ACE38"/>
    <w:lvl w:ilvl="0" w:tplc="4BDA5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265C"/>
    <w:multiLevelType w:val="hybridMultilevel"/>
    <w:tmpl w:val="A8DC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55F8C"/>
    <w:multiLevelType w:val="hybridMultilevel"/>
    <w:tmpl w:val="7BF25340"/>
    <w:lvl w:ilvl="0" w:tplc="AA8C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BC365AC"/>
    <w:multiLevelType w:val="hybridMultilevel"/>
    <w:tmpl w:val="820C6D04"/>
    <w:lvl w:ilvl="0" w:tplc="9048BC4A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10410"/>
    <w:multiLevelType w:val="hybridMultilevel"/>
    <w:tmpl w:val="038A4004"/>
    <w:lvl w:ilvl="0" w:tplc="4BDA5ABE">
      <w:start w:val="1"/>
      <w:numFmt w:val="bullet"/>
      <w:lvlText w:val="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 w15:restartNumberingAfterBreak="0">
    <w:nsid w:val="75092ADD"/>
    <w:multiLevelType w:val="hybridMultilevel"/>
    <w:tmpl w:val="3D7E580E"/>
    <w:lvl w:ilvl="0" w:tplc="30CC6C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96B2D"/>
    <w:multiLevelType w:val="hybridMultilevel"/>
    <w:tmpl w:val="B3846368"/>
    <w:lvl w:ilvl="0" w:tplc="30CC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46"/>
    <w:rsid w:val="000A4D23"/>
    <w:rsid w:val="001514D9"/>
    <w:rsid w:val="00182A46"/>
    <w:rsid w:val="001A20E1"/>
    <w:rsid w:val="001D5CA0"/>
    <w:rsid w:val="001E549E"/>
    <w:rsid w:val="001F4E2C"/>
    <w:rsid w:val="0021678A"/>
    <w:rsid w:val="00281E8D"/>
    <w:rsid w:val="00290411"/>
    <w:rsid w:val="002A272C"/>
    <w:rsid w:val="0032031F"/>
    <w:rsid w:val="00421459"/>
    <w:rsid w:val="0048255B"/>
    <w:rsid w:val="00533BAA"/>
    <w:rsid w:val="006841AD"/>
    <w:rsid w:val="006A39BA"/>
    <w:rsid w:val="00732549"/>
    <w:rsid w:val="00751B23"/>
    <w:rsid w:val="00755B55"/>
    <w:rsid w:val="007A6DCE"/>
    <w:rsid w:val="007E379F"/>
    <w:rsid w:val="00812D8D"/>
    <w:rsid w:val="0083196F"/>
    <w:rsid w:val="008A3611"/>
    <w:rsid w:val="009C745E"/>
    <w:rsid w:val="00A216B6"/>
    <w:rsid w:val="00A40694"/>
    <w:rsid w:val="00A86A37"/>
    <w:rsid w:val="00AD02F3"/>
    <w:rsid w:val="00BC7C99"/>
    <w:rsid w:val="00BF4D00"/>
    <w:rsid w:val="00C415E9"/>
    <w:rsid w:val="00CB50A3"/>
    <w:rsid w:val="00D21CF3"/>
    <w:rsid w:val="00DB05EF"/>
    <w:rsid w:val="00E752F9"/>
    <w:rsid w:val="00F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E401"/>
  <w15:chartTrackingRefBased/>
  <w15:docId w15:val="{748B666B-364E-434A-BE27-3EBB093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A4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4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bzats">
    <w:name w:val="abzats"/>
    <w:basedOn w:val="a0"/>
    <w:rsid w:val="00182A46"/>
  </w:style>
  <w:style w:type="character" w:styleId="a3">
    <w:name w:val="Hyperlink"/>
    <w:basedOn w:val="a0"/>
    <w:uiPriority w:val="99"/>
    <w:semiHidden/>
    <w:unhideWhenUsed/>
    <w:rsid w:val="00182A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2A4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39"/>
    <w:rsid w:val="0068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33BAA"/>
    <w:rPr>
      <w:color w:val="808080"/>
    </w:rPr>
  </w:style>
  <w:style w:type="paragraph" w:customStyle="1" w:styleId="ConsPlusNormal">
    <w:name w:val="ConsPlusNormal"/>
    <w:rsid w:val="0048255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Ренева Т.А.</dc:creator>
  <cp:keywords/>
  <dc:description/>
  <cp:lastModifiedBy>Цветкова Анастасия Алексеевна</cp:lastModifiedBy>
  <cp:revision>19</cp:revision>
  <dcterms:created xsi:type="dcterms:W3CDTF">2021-04-01T04:19:00Z</dcterms:created>
  <dcterms:modified xsi:type="dcterms:W3CDTF">2021-04-16T02:14:00Z</dcterms:modified>
</cp:coreProperties>
</file>