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A6" w:rsidRPr="00CC3BF8" w:rsidRDefault="00F85AA6" w:rsidP="00F85AA6">
      <w:pPr>
        <w:jc w:val="center"/>
        <w:rPr>
          <w:b/>
          <w:sz w:val="28"/>
          <w:szCs w:val="28"/>
        </w:rPr>
      </w:pPr>
      <w:r w:rsidRPr="00CC3BF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CC3BF8">
        <w:rPr>
          <w:b/>
          <w:sz w:val="28"/>
          <w:szCs w:val="28"/>
        </w:rPr>
        <w:t>Критерии, которым должен соответствовать потребитель для выхода на ОРЭМ</w:t>
      </w:r>
    </w:p>
    <w:p w:rsidR="00F85AA6" w:rsidRPr="00CC3BF8" w:rsidRDefault="00F85AA6" w:rsidP="00F85AA6">
      <w:pPr>
        <w:pStyle w:val="a3"/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r w:rsidRPr="00CC3BF8">
        <w:rPr>
          <w:sz w:val="28"/>
          <w:szCs w:val="28"/>
        </w:rPr>
        <w:t xml:space="preserve">Присоединённая мощность энергопринимающего оборудования потребителя должна составлять не менее 750 </w:t>
      </w:r>
      <w:proofErr w:type="spellStart"/>
      <w:r w:rsidRPr="00CC3BF8">
        <w:rPr>
          <w:sz w:val="28"/>
          <w:szCs w:val="28"/>
        </w:rPr>
        <w:t>кВА</w:t>
      </w:r>
      <w:proofErr w:type="spellEnd"/>
      <w:r w:rsidRPr="00CC3BF8">
        <w:rPr>
          <w:sz w:val="28"/>
          <w:szCs w:val="28"/>
        </w:rPr>
        <w:t xml:space="preserve"> (670кВт);</w:t>
      </w:r>
    </w:p>
    <w:p w:rsidR="00F85AA6" w:rsidRPr="00CC3BF8" w:rsidRDefault="00F85AA6" w:rsidP="00F85AA6">
      <w:pPr>
        <w:pStyle w:val="a3"/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r w:rsidRPr="00CC3BF8">
        <w:rPr>
          <w:sz w:val="28"/>
          <w:szCs w:val="28"/>
        </w:rPr>
        <w:t>Наличие на предприятии потребителя системы АИИС КУЭ, соответствующ</w:t>
      </w:r>
      <w:r w:rsidR="00CC28D6">
        <w:rPr>
          <w:sz w:val="28"/>
          <w:szCs w:val="28"/>
        </w:rPr>
        <w:t>е</w:t>
      </w:r>
      <w:r w:rsidRPr="00CC3BF8">
        <w:rPr>
          <w:sz w:val="28"/>
          <w:szCs w:val="28"/>
        </w:rPr>
        <w:t>й требованиям ОРЭМ.</w:t>
      </w:r>
    </w:p>
    <w:p w:rsidR="00F85AA6" w:rsidRDefault="00F85AA6" w:rsidP="00F85AA6">
      <w:pPr>
        <w:jc w:val="center"/>
        <w:rPr>
          <w:i/>
          <w:sz w:val="28"/>
          <w:szCs w:val="28"/>
        </w:rPr>
      </w:pPr>
    </w:p>
    <w:p w:rsidR="00F85AA6" w:rsidRPr="00F80090" w:rsidRDefault="00F85AA6" w:rsidP="00F85AA6">
      <w:pPr>
        <w:jc w:val="center"/>
        <w:rPr>
          <w:i/>
          <w:sz w:val="28"/>
          <w:szCs w:val="28"/>
        </w:rPr>
      </w:pPr>
      <w:r w:rsidRPr="00CC3BF8">
        <w:rPr>
          <w:i/>
          <w:sz w:val="28"/>
          <w:szCs w:val="28"/>
        </w:rPr>
        <w:t>ПП РФ №1172 п.23 «Об утверждении Правил оптового рынка электрической энергии и мощности…»</w:t>
      </w:r>
    </w:p>
    <w:p w:rsidR="0033375D" w:rsidRDefault="0033375D">
      <w:bookmarkStart w:id="0" w:name="_GoBack"/>
      <w:bookmarkEnd w:id="0"/>
    </w:p>
    <w:sectPr w:rsidR="0033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4F59"/>
    <w:multiLevelType w:val="multilevel"/>
    <w:tmpl w:val="4EEA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A6"/>
    <w:rsid w:val="0033375D"/>
    <w:rsid w:val="00CC28D6"/>
    <w:rsid w:val="00E10F2C"/>
    <w:rsid w:val="00F8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53FE"/>
  <w15:docId w15:val="{6FF12E1F-F93A-41FA-B5BC-921A3973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A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Ирина Владимировна</dc:creator>
  <cp:lastModifiedBy>Цветкова Анастасия Алексеевна</cp:lastModifiedBy>
  <cp:revision>2</cp:revision>
  <dcterms:created xsi:type="dcterms:W3CDTF">2021-04-12T04:27:00Z</dcterms:created>
  <dcterms:modified xsi:type="dcterms:W3CDTF">2021-04-12T04:27:00Z</dcterms:modified>
</cp:coreProperties>
</file>